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9C" w:rsidRDefault="00923C7D">
      <w:pPr>
        <w:pStyle w:val="Standard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коммунальных ресурсов,</w:t>
      </w:r>
    </w:p>
    <w:p w:rsidR="00792B9C" w:rsidRDefault="00923C7D">
      <w:pPr>
        <w:pStyle w:val="Standard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которые управляющая организация закупает у ресурсоснабжающих организаций.</w:t>
      </w:r>
    </w:p>
    <w:p w:rsidR="00792B9C" w:rsidRDefault="007B4EC7">
      <w:pPr>
        <w:pStyle w:val="Standard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2014</w:t>
      </w:r>
      <w:r w:rsidR="00923C7D">
        <w:rPr>
          <w:b/>
          <w:color w:val="000000"/>
          <w:sz w:val="24"/>
          <w:szCs w:val="24"/>
        </w:rPr>
        <w:t xml:space="preserve"> год.</w:t>
      </w:r>
    </w:p>
    <w:p w:rsidR="00792B9C" w:rsidRDefault="00792B9C">
      <w:pPr>
        <w:pStyle w:val="Standard"/>
        <w:spacing w:after="0" w:line="240" w:lineRule="auto"/>
        <w:rPr>
          <w:b/>
          <w:color w:val="000000"/>
          <w:sz w:val="28"/>
          <w:szCs w:val="28"/>
        </w:rPr>
      </w:pPr>
    </w:p>
    <w:p w:rsidR="00792B9C" w:rsidRDefault="00923C7D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1. ТЕПЛОСНАБЖЕНИЕ ( ОТОПЛЕНИЕ И ВОДОПОДОГРЕВ)</w:t>
      </w:r>
    </w:p>
    <w:p w:rsidR="00792B9C" w:rsidRDefault="00923C7D">
      <w:pPr>
        <w:pStyle w:val="Standard"/>
        <w:spacing w:after="0" w:line="240" w:lineRule="auto"/>
      </w:pPr>
      <w:r>
        <w:rPr>
          <w:b/>
          <w:color w:val="000000"/>
        </w:rPr>
        <w:t>Обьем</w:t>
      </w:r>
      <w:r>
        <w:rPr>
          <w:color w:val="000000"/>
        </w:rPr>
        <w:t xml:space="preserve"> закупаемого коммунального ресурса- по фактическому потреблению для нужд населения.</w:t>
      </w:r>
    </w:p>
    <w:p w:rsidR="00792B9C" w:rsidRDefault="00792B9C">
      <w:pPr>
        <w:pStyle w:val="Standard"/>
        <w:spacing w:after="0" w:line="240" w:lineRule="auto"/>
        <w:rPr>
          <w:color w:val="000000"/>
        </w:rPr>
      </w:pPr>
    </w:p>
    <w:p w:rsidR="00792B9C" w:rsidRDefault="00923C7D">
      <w:pPr>
        <w:pStyle w:val="Standard"/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Ресурсоснабжающая организация- МУП"КАЛИНИНГРАДТЕПЛОСЕТЬ"Руководитель:</w:t>
      </w:r>
      <w:r>
        <w:rPr>
          <w:color w:val="000000"/>
        </w:rPr>
        <w:t> Куровский Э.Н.</w:t>
      </w:r>
    </w:p>
    <w:p w:rsidR="00792B9C" w:rsidRDefault="00923C7D">
      <w:pPr>
        <w:pStyle w:val="Standard"/>
        <w:spacing w:after="0" w:line="240" w:lineRule="auto"/>
      </w:pPr>
      <w:r>
        <w:rPr>
          <w:color w:val="000000"/>
        </w:rPr>
        <w:br/>
      </w:r>
      <w:r>
        <w:rPr>
          <w:b/>
          <w:bCs/>
          <w:color w:val="000000"/>
        </w:rPr>
        <w:t>Адрес:</w:t>
      </w:r>
      <w:r>
        <w:rPr>
          <w:color w:val="000000"/>
        </w:rPr>
        <w:t> ул.Нарвская, 58</w:t>
      </w:r>
    </w:p>
    <w:p w:rsidR="00792B9C" w:rsidRDefault="00923C7D">
      <w:pPr>
        <w:pStyle w:val="Standard"/>
        <w:numPr>
          <w:ilvl w:val="0"/>
          <w:numId w:val="4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ИНН:</w:t>
      </w:r>
      <w:r>
        <w:rPr>
          <w:color w:val="000000"/>
        </w:rPr>
        <w:t> 3903003375</w:t>
      </w:r>
    </w:p>
    <w:p w:rsidR="00792B9C" w:rsidRDefault="00923C7D">
      <w:pPr>
        <w:pStyle w:val="Standard"/>
        <w:numPr>
          <w:ilvl w:val="0"/>
          <w:numId w:val="1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КПП:</w:t>
      </w:r>
      <w:r>
        <w:rPr>
          <w:color w:val="000000"/>
        </w:rPr>
        <w:t> 392550001</w:t>
      </w:r>
    </w:p>
    <w:p w:rsidR="00792B9C" w:rsidRDefault="00923C7D">
      <w:pPr>
        <w:pStyle w:val="Standard"/>
        <w:numPr>
          <w:ilvl w:val="0"/>
          <w:numId w:val="1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Р/счет:</w:t>
      </w:r>
      <w:r>
        <w:rPr>
          <w:color w:val="000000"/>
        </w:rPr>
        <w:t xml:space="preserve"> 40702810274000000191 в </w:t>
      </w:r>
      <w:r>
        <w:rPr>
          <w:color w:val="000000"/>
        </w:rPr>
        <w:t>КАЛИНИНГРАД. Ф-Л ОАО "БАНК"САНКТ-ПЕТЕРБУРГ"</w:t>
      </w:r>
    </w:p>
    <w:p w:rsidR="00792B9C" w:rsidRDefault="00923C7D">
      <w:pPr>
        <w:pStyle w:val="Standard"/>
        <w:numPr>
          <w:ilvl w:val="0"/>
          <w:numId w:val="1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Корр.счет:</w:t>
      </w:r>
      <w:r>
        <w:rPr>
          <w:color w:val="000000"/>
        </w:rPr>
        <w:t> 30101810000000000886</w:t>
      </w:r>
    </w:p>
    <w:p w:rsidR="00792B9C" w:rsidRDefault="00923C7D">
      <w:pPr>
        <w:pStyle w:val="Standard"/>
        <w:numPr>
          <w:ilvl w:val="0"/>
          <w:numId w:val="1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БИК:</w:t>
      </w:r>
      <w:r>
        <w:rPr>
          <w:color w:val="000000"/>
        </w:rPr>
        <w:t> 042748886</w:t>
      </w:r>
    </w:p>
    <w:p w:rsidR="00792B9C" w:rsidRDefault="00923C7D">
      <w:pPr>
        <w:pStyle w:val="Standard"/>
        <w:numPr>
          <w:ilvl w:val="0"/>
          <w:numId w:val="1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Тел.:</w:t>
      </w:r>
      <w:r>
        <w:rPr>
          <w:color w:val="000000"/>
        </w:rPr>
        <w:t> 95-70-79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6378"/>
        <w:gridCol w:w="2094"/>
      </w:tblGrid>
      <w:tr w:rsidR="00792B9C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9C" w:rsidRDefault="00923C7D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9C" w:rsidRDefault="00923C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приборов учёта тепловой энергии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9C" w:rsidRDefault="00923C7D">
            <w:pPr>
              <w:pStyle w:val="Standard"/>
              <w:spacing w:after="0"/>
            </w:pPr>
            <w:r>
              <w:t>1569,4 руб/Гкалл.</w:t>
            </w:r>
          </w:p>
        </w:tc>
      </w:tr>
      <w:tr w:rsidR="00792B9C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9C" w:rsidRDefault="00923C7D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B9C" w:rsidRDefault="00923C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отсутствии приборов учёта тепловой энергии (по нормативу </w:t>
            </w:r>
            <w:r>
              <w:rPr>
                <w:sz w:val="22"/>
                <w:szCs w:val="22"/>
              </w:rPr>
              <w:t>потребления)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B9C" w:rsidRDefault="00923C7D">
            <w:pPr>
              <w:pStyle w:val="Standard"/>
              <w:spacing w:after="0"/>
            </w:pPr>
            <w:r>
              <w:t>42,37 р руб/кв. м. помещения</w:t>
            </w:r>
          </w:p>
        </w:tc>
      </w:tr>
    </w:tbl>
    <w:p w:rsidR="00792B9C" w:rsidRDefault="00792B9C">
      <w:pPr>
        <w:pStyle w:val="Standard"/>
        <w:spacing w:after="0"/>
      </w:pPr>
    </w:p>
    <w:p w:rsidR="00792B9C" w:rsidRDefault="00923C7D">
      <w:pPr>
        <w:pStyle w:val="Standard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2. ХОЛОДНОЕ ВОДОСНАБЖЕНИЕ И ВОДООТВЕДЕНИЕ.</w:t>
      </w:r>
    </w:p>
    <w:p w:rsidR="00792B9C" w:rsidRDefault="00923C7D">
      <w:pPr>
        <w:pStyle w:val="Standard"/>
        <w:spacing w:after="0" w:line="240" w:lineRule="auto"/>
      </w:pPr>
      <w:r>
        <w:rPr>
          <w:b/>
          <w:color w:val="000000"/>
        </w:rPr>
        <w:t>Обьем</w:t>
      </w:r>
      <w:r>
        <w:rPr>
          <w:color w:val="000000"/>
        </w:rPr>
        <w:t xml:space="preserve"> закупаемого коммунального ресурса- по фактическому потреблению для нужд населения.</w:t>
      </w:r>
    </w:p>
    <w:p w:rsidR="00792B9C" w:rsidRDefault="00792B9C">
      <w:pPr>
        <w:pStyle w:val="Standard"/>
        <w:spacing w:after="0" w:line="240" w:lineRule="auto"/>
        <w:rPr>
          <w:color w:val="000000"/>
        </w:rPr>
      </w:pPr>
    </w:p>
    <w:p w:rsidR="00792B9C" w:rsidRDefault="00923C7D">
      <w:pPr>
        <w:pStyle w:val="Standard"/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Ресурсоснабжающая организация - МУП КХ "ВОДОКАНАЛ" руководитель:</w:t>
      </w:r>
      <w:r>
        <w:rPr>
          <w:color w:val="000000"/>
        </w:rPr>
        <w:t> Иващенко А.Н.</w:t>
      </w:r>
    </w:p>
    <w:p w:rsidR="00792B9C" w:rsidRDefault="00923C7D">
      <w:pPr>
        <w:pStyle w:val="Standard"/>
        <w:spacing w:after="0"/>
      </w:pPr>
      <w:r>
        <w:rPr>
          <w:b/>
          <w:bCs/>
          <w:color w:val="000000"/>
        </w:rPr>
        <w:t>Адрес:</w:t>
      </w:r>
      <w:r>
        <w:rPr>
          <w:color w:val="000000"/>
        </w:rPr>
        <w:t> ул.Комсомольская, 12</w:t>
      </w:r>
    </w:p>
    <w:p w:rsidR="00792B9C" w:rsidRDefault="00923C7D">
      <w:pPr>
        <w:pStyle w:val="Standard"/>
        <w:numPr>
          <w:ilvl w:val="0"/>
          <w:numId w:val="5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ИНН:</w:t>
      </w:r>
      <w:r>
        <w:rPr>
          <w:color w:val="000000"/>
        </w:rPr>
        <w:t> 3903009923</w:t>
      </w:r>
    </w:p>
    <w:p w:rsidR="00792B9C" w:rsidRDefault="00923C7D">
      <w:pPr>
        <w:pStyle w:val="Standard"/>
        <w:numPr>
          <w:ilvl w:val="0"/>
          <w:numId w:val="2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КПП:</w:t>
      </w:r>
      <w:r>
        <w:rPr>
          <w:color w:val="000000"/>
        </w:rPr>
        <w:t> 390401001</w:t>
      </w:r>
    </w:p>
    <w:p w:rsidR="00792B9C" w:rsidRDefault="00923C7D">
      <w:pPr>
        <w:pStyle w:val="Standard"/>
        <w:numPr>
          <w:ilvl w:val="0"/>
          <w:numId w:val="2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Р/счет:</w:t>
      </w:r>
      <w:r>
        <w:rPr>
          <w:color w:val="000000"/>
        </w:rPr>
        <w:t> 40702810400070008824 в КФ</w:t>
      </w:r>
      <w:r>
        <w:rPr>
          <w:color w:val="000000"/>
        </w:rPr>
        <w:t xml:space="preserve"> МОРСКОЙ БАНК (ОАО)</w:t>
      </w:r>
    </w:p>
    <w:p w:rsidR="00792B9C" w:rsidRDefault="00923C7D">
      <w:pPr>
        <w:pStyle w:val="Standard"/>
        <w:numPr>
          <w:ilvl w:val="0"/>
          <w:numId w:val="2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Корр.счет:</w:t>
      </w:r>
      <w:r>
        <w:rPr>
          <w:color w:val="000000"/>
        </w:rPr>
        <w:t> 30101810500000000894</w:t>
      </w:r>
    </w:p>
    <w:p w:rsidR="00792B9C" w:rsidRDefault="00923C7D">
      <w:pPr>
        <w:pStyle w:val="Standard"/>
        <w:numPr>
          <w:ilvl w:val="0"/>
          <w:numId w:val="2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БИК:</w:t>
      </w:r>
      <w:r>
        <w:rPr>
          <w:color w:val="000000"/>
        </w:rPr>
        <w:t> 042748894</w:t>
      </w:r>
    </w:p>
    <w:p w:rsidR="00792B9C" w:rsidRPr="00452EEA" w:rsidRDefault="00923C7D">
      <w:pPr>
        <w:pStyle w:val="Standard"/>
        <w:numPr>
          <w:ilvl w:val="0"/>
          <w:numId w:val="2"/>
        </w:numPr>
        <w:shd w:val="clear" w:color="auto" w:fill="FFFFFF"/>
        <w:spacing w:after="0" w:line="120" w:lineRule="atLeast"/>
        <w:jc w:val="both"/>
        <w:rPr>
          <w:b/>
        </w:rPr>
      </w:pPr>
      <w:r>
        <w:rPr>
          <w:b/>
          <w:bCs/>
          <w:color w:val="000000"/>
        </w:rPr>
        <w:t>Тел.:</w:t>
      </w:r>
      <w:r>
        <w:rPr>
          <w:color w:val="000000"/>
        </w:rPr>
        <w:t> 21-62-98</w:t>
      </w:r>
      <w:r w:rsidR="00452EEA">
        <w:rPr>
          <w:color w:val="000000"/>
        </w:rPr>
        <w:t xml:space="preserve">                                                                                                             </w:t>
      </w:r>
      <w:r w:rsidR="00452EEA" w:rsidRPr="00452EEA">
        <w:rPr>
          <w:b/>
          <w:color w:val="000000"/>
        </w:rPr>
        <w:t>с 01.07.2014 года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078"/>
        <w:gridCol w:w="2410"/>
        <w:gridCol w:w="1985"/>
      </w:tblGrid>
      <w:tr w:rsidR="00452EEA" w:rsidTr="00452EE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 w:rsidP="00452EEA">
            <w:pPr>
              <w:pStyle w:val="TableContents"/>
            </w:pPr>
            <w:r>
              <w:rPr>
                <w:sz w:val="22"/>
                <w:szCs w:val="22"/>
              </w:rPr>
              <w:t xml:space="preserve">по индивидуальным приборам учёта      </w:t>
            </w:r>
            <w:r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16,28 руб/м.куб.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17,01 руб/м.куб.</w:t>
            </w:r>
          </w:p>
        </w:tc>
      </w:tr>
      <w:tr w:rsidR="00452EEA" w:rsidTr="00452EE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 w:rsidP="00452EEA">
            <w:pPr>
              <w:pStyle w:val="TableContents"/>
            </w:pPr>
            <w:r>
              <w:rPr>
                <w:sz w:val="22"/>
                <w:szCs w:val="22"/>
              </w:rPr>
              <w:t xml:space="preserve">по индивидуальным приборам учёта   </w:t>
            </w:r>
            <w:r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7,2 руб/м.куб.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7,48 руб/м.куб.</w:t>
            </w:r>
          </w:p>
        </w:tc>
      </w:tr>
    </w:tbl>
    <w:p w:rsidR="00792B9C" w:rsidRDefault="00792B9C">
      <w:pPr>
        <w:pStyle w:val="Standard"/>
        <w:spacing w:after="0"/>
      </w:pPr>
    </w:p>
    <w:p w:rsidR="00792B9C" w:rsidRDefault="00923C7D">
      <w:pPr>
        <w:pStyle w:val="Standard"/>
        <w:spacing w:after="0" w:line="240" w:lineRule="auto"/>
      </w:pPr>
      <w:r>
        <w:rPr>
          <w:b/>
          <w:color w:val="000000"/>
        </w:rPr>
        <w:t>3. ГАЗОСНАБЖЕНИЕ</w:t>
      </w:r>
      <w:r>
        <w:rPr>
          <w:color w:val="000000"/>
        </w:rPr>
        <w:t>.</w:t>
      </w:r>
    </w:p>
    <w:p w:rsidR="00792B9C" w:rsidRDefault="00923C7D">
      <w:pPr>
        <w:pStyle w:val="Standard"/>
        <w:spacing w:after="0" w:line="240" w:lineRule="auto"/>
      </w:pPr>
      <w:r>
        <w:rPr>
          <w:b/>
          <w:color w:val="000000"/>
        </w:rPr>
        <w:t>Обьем</w:t>
      </w:r>
      <w:r>
        <w:rPr>
          <w:color w:val="000000"/>
        </w:rPr>
        <w:t xml:space="preserve"> закупаемого коммунального ресурса- по фактическому потреблению для нужд населения.</w:t>
      </w:r>
    </w:p>
    <w:p w:rsidR="00792B9C" w:rsidRDefault="00792B9C">
      <w:pPr>
        <w:pStyle w:val="Standard"/>
        <w:spacing w:after="0" w:line="240" w:lineRule="auto"/>
        <w:rPr>
          <w:color w:val="000000"/>
        </w:rPr>
      </w:pPr>
    </w:p>
    <w:p w:rsidR="00792B9C" w:rsidRDefault="00923C7D">
      <w:pPr>
        <w:pStyle w:val="Standard"/>
        <w:spacing w:after="0"/>
      </w:pPr>
      <w:r>
        <w:rPr>
          <w:b/>
          <w:bCs/>
          <w:color w:val="000000"/>
        </w:rPr>
        <w:t>Ресурсоснабжающая организация -ЗАО "ПЕТЕРБУРГРЕГИОН ГАЗ" ЗАО «Газпром межрегионгаз Санкт-Петербург» Руководитель:</w:t>
      </w:r>
      <w:r>
        <w:rPr>
          <w:color w:val="000000"/>
        </w:rPr>
        <w:t> Казаченков В.З.</w:t>
      </w:r>
    </w:p>
    <w:p w:rsidR="00792B9C" w:rsidRDefault="00923C7D">
      <w:pPr>
        <w:pStyle w:val="Standard"/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Адрес:</w:t>
      </w:r>
      <w:r>
        <w:rPr>
          <w:color w:val="000000"/>
        </w:rPr>
        <w:t> г.Калининград, ул. Томская 22, Ген</w:t>
      </w:r>
      <w:r>
        <w:rPr>
          <w:color w:val="000000"/>
        </w:rPr>
        <w:t>деля д.5</w:t>
      </w:r>
    </w:p>
    <w:p w:rsidR="00792B9C" w:rsidRDefault="00923C7D">
      <w:pPr>
        <w:pStyle w:val="Standard"/>
        <w:numPr>
          <w:ilvl w:val="0"/>
          <w:numId w:val="6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ИНН:</w:t>
      </w:r>
      <w:r>
        <w:rPr>
          <w:color w:val="000000"/>
        </w:rPr>
        <w:t> 7838016481</w:t>
      </w:r>
    </w:p>
    <w:p w:rsidR="00792B9C" w:rsidRDefault="00923C7D">
      <w:pPr>
        <w:pStyle w:val="Standard"/>
        <w:numPr>
          <w:ilvl w:val="0"/>
          <w:numId w:val="3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КПП:</w:t>
      </w:r>
      <w:r>
        <w:rPr>
          <w:color w:val="000000"/>
        </w:rPr>
        <w:t> 390601001</w:t>
      </w:r>
    </w:p>
    <w:p w:rsidR="00792B9C" w:rsidRDefault="00923C7D">
      <w:pPr>
        <w:pStyle w:val="Standard"/>
        <w:numPr>
          <w:ilvl w:val="0"/>
          <w:numId w:val="3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Р/счет:</w:t>
      </w:r>
      <w:r>
        <w:rPr>
          <w:color w:val="000000"/>
        </w:rPr>
        <w:t> 40702810755230176268 в Северо-Западном банке ОАО «СБЕРБАНКА РОССИИ»</w:t>
      </w:r>
    </w:p>
    <w:p w:rsidR="00792B9C" w:rsidRDefault="00923C7D">
      <w:pPr>
        <w:pStyle w:val="Standard"/>
        <w:numPr>
          <w:ilvl w:val="0"/>
          <w:numId w:val="3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Корр.счет:</w:t>
      </w:r>
      <w:r>
        <w:rPr>
          <w:color w:val="000000"/>
        </w:rPr>
        <w:t> 30101810100000000634</w:t>
      </w:r>
    </w:p>
    <w:p w:rsidR="00792B9C" w:rsidRDefault="00923C7D">
      <w:pPr>
        <w:pStyle w:val="Standard"/>
        <w:numPr>
          <w:ilvl w:val="0"/>
          <w:numId w:val="3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БИК:</w:t>
      </w:r>
      <w:r>
        <w:rPr>
          <w:color w:val="000000"/>
        </w:rPr>
        <w:t> 044030653</w:t>
      </w:r>
    </w:p>
    <w:p w:rsidR="00792B9C" w:rsidRDefault="00923C7D">
      <w:pPr>
        <w:pStyle w:val="Standard"/>
        <w:numPr>
          <w:ilvl w:val="0"/>
          <w:numId w:val="3"/>
        </w:numPr>
        <w:shd w:val="clear" w:color="auto" w:fill="FFFFFF"/>
        <w:spacing w:after="0" w:line="120" w:lineRule="atLeast"/>
        <w:jc w:val="both"/>
      </w:pPr>
      <w:r>
        <w:rPr>
          <w:b/>
          <w:bCs/>
          <w:color w:val="000000"/>
        </w:rPr>
        <w:t>Тел.:</w:t>
      </w:r>
      <w:r>
        <w:rPr>
          <w:color w:val="000000"/>
        </w:rPr>
        <w:t> 36-93-</w:t>
      </w:r>
      <w:r w:rsidRPr="00452EEA">
        <w:rPr>
          <w:color w:val="000000"/>
        </w:rPr>
        <w:t>61</w:t>
      </w:r>
      <w:r w:rsidR="00913641" w:rsidRPr="00452EEA">
        <w:rPr>
          <w:color w:val="000000"/>
        </w:rPr>
        <w:t xml:space="preserve">                                                                                                               </w:t>
      </w:r>
      <w:r w:rsidR="00913641" w:rsidRPr="00452EEA">
        <w:rPr>
          <w:b/>
          <w:color w:val="000000"/>
        </w:rPr>
        <w:t>с.</w:t>
      </w:r>
      <w:r w:rsidR="00913641" w:rsidRPr="00452EEA">
        <w:rPr>
          <w:b/>
        </w:rPr>
        <w:t xml:space="preserve"> </w:t>
      </w:r>
      <w:r w:rsidR="00913641" w:rsidRPr="00452EEA">
        <w:rPr>
          <w:b/>
        </w:rPr>
        <w:t>01.07.2014 года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4929"/>
        <w:gridCol w:w="1701"/>
        <w:gridCol w:w="1701"/>
      </w:tblGrid>
      <w:tr w:rsidR="00452EEA" w:rsidTr="00452EE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hd w:val="clear" w:color="auto" w:fill="FFFFFF"/>
              <w:spacing w:after="0"/>
            </w:pPr>
            <w: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8,58 руб/м.куб.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1739BF">
            <w:pPr>
              <w:pStyle w:val="Standard"/>
              <w:spacing w:after="0"/>
            </w:pPr>
            <w:r>
              <w:t xml:space="preserve"> 8,58 руб/м.куб.</w:t>
            </w:r>
          </w:p>
        </w:tc>
      </w:tr>
      <w:tr w:rsidR="00452EEA" w:rsidTr="00452EEA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EEA" w:rsidRDefault="00452EEA">
            <w:pPr>
              <w:pStyle w:val="Standard"/>
              <w:shd w:val="clear" w:color="auto" w:fill="FFFFFF"/>
              <w:spacing w:after="0"/>
            </w:pPr>
            <w:r>
              <w:t xml:space="preserve">Отопление с  одновременным использованием газа на другие 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452EEA">
            <w:pPr>
              <w:pStyle w:val="Standard"/>
              <w:spacing w:after="0"/>
              <w:jc w:val="center"/>
            </w:pPr>
            <w:r>
              <w:t>5,75 руб/м.куб.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EEA" w:rsidRDefault="00452EEA" w:rsidP="001739BF">
            <w:pPr>
              <w:pStyle w:val="Standard"/>
              <w:spacing w:after="0"/>
            </w:pPr>
            <w:r>
              <w:t>5,75 руб/м.куб.</w:t>
            </w:r>
          </w:p>
        </w:tc>
      </w:tr>
    </w:tbl>
    <w:p w:rsidR="00792B9C" w:rsidRDefault="00792B9C">
      <w:pPr>
        <w:pStyle w:val="Standard"/>
        <w:spacing w:after="0" w:line="240" w:lineRule="auto"/>
        <w:rPr>
          <w:b/>
          <w:color w:val="000000"/>
        </w:rPr>
      </w:pPr>
    </w:p>
    <w:p w:rsidR="00913641" w:rsidRDefault="00913641">
      <w:pPr>
        <w:pStyle w:val="Standard"/>
        <w:spacing w:after="0" w:line="240" w:lineRule="auto"/>
        <w:rPr>
          <w:b/>
          <w:color w:val="000000"/>
        </w:rPr>
      </w:pPr>
    </w:p>
    <w:p w:rsidR="004D2D45" w:rsidRDefault="004D2D45">
      <w:pPr>
        <w:pStyle w:val="Standard"/>
        <w:spacing w:after="0" w:line="240" w:lineRule="auto"/>
        <w:rPr>
          <w:b/>
          <w:color w:val="000000"/>
        </w:rPr>
      </w:pPr>
    </w:p>
    <w:p w:rsidR="004D2D45" w:rsidRDefault="004D2D45">
      <w:pPr>
        <w:pStyle w:val="Standard"/>
        <w:spacing w:after="0" w:line="240" w:lineRule="auto"/>
        <w:rPr>
          <w:b/>
          <w:color w:val="000000"/>
        </w:rPr>
      </w:pPr>
    </w:p>
    <w:p w:rsidR="004D2D45" w:rsidRDefault="004D2D45">
      <w:pPr>
        <w:pStyle w:val="Standard"/>
        <w:spacing w:after="0" w:line="240" w:lineRule="auto"/>
        <w:rPr>
          <w:b/>
          <w:color w:val="000000"/>
        </w:rPr>
      </w:pPr>
    </w:p>
    <w:p w:rsidR="004D2D45" w:rsidRDefault="004D2D45">
      <w:pPr>
        <w:pStyle w:val="Standard"/>
        <w:spacing w:after="0" w:line="240" w:lineRule="auto"/>
        <w:rPr>
          <w:b/>
          <w:color w:val="000000"/>
        </w:rPr>
      </w:pPr>
    </w:p>
    <w:p w:rsidR="00792B9C" w:rsidRDefault="00923C7D">
      <w:pPr>
        <w:pStyle w:val="Standard"/>
        <w:spacing w:after="0" w:line="240" w:lineRule="auto"/>
      </w:pPr>
      <w:bookmarkStart w:id="0" w:name="_GoBack"/>
      <w:bookmarkEnd w:id="0"/>
      <w:r>
        <w:rPr>
          <w:b/>
          <w:color w:val="000000"/>
        </w:rPr>
        <w:lastRenderedPageBreak/>
        <w:t>4. ЭЛЕКТРОСНАБЖЕНИЕ</w:t>
      </w:r>
      <w:r>
        <w:rPr>
          <w:color w:val="000000"/>
        </w:rPr>
        <w:t>.</w:t>
      </w:r>
    </w:p>
    <w:p w:rsidR="00792B9C" w:rsidRDefault="00923C7D">
      <w:pPr>
        <w:pStyle w:val="Standard"/>
        <w:spacing w:after="0" w:line="240" w:lineRule="auto"/>
      </w:pPr>
      <w:r>
        <w:rPr>
          <w:b/>
          <w:color w:val="000000"/>
        </w:rPr>
        <w:t>Обьем</w:t>
      </w:r>
      <w:r>
        <w:rPr>
          <w:color w:val="000000"/>
        </w:rPr>
        <w:t xml:space="preserve"> закупаемого коммунального ресурса- по фактическому потреблению для нужд населения.</w:t>
      </w:r>
    </w:p>
    <w:p w:rsidR="00792B9C" w:rsidRDefault="00792B9C">
      <w:pPr>
        <w:pStyle w:val="Standard"/>
        <w:spacing w:after="0" w:line="240" w:lineRule="auto"/>
        <w:rPr>
          <w:color w:val="000000"/>
        </w:rPr>
      </w:pPr>
    </w:p>
    <w:p w:rsidR="00792B9C" w:rsidRDefault="00923C7D">
      <w:pPr>
        <w:pStyle w:val="Standard"/>
        <w:spacing w:after="0"/>
      </w:pPr>
      <w:r>
        <w:rPr>
          <w:b/>
          <w:bCs/>
          <w:color w:val="000000"/>
        </w:rPr>
        <w:t xml:space="preserve">Ресурсоснабжающая организация - </w:t>
      </w:r>
      <w:r>
        <w:rPr>
          <w:b/>
          <w:sz w:val="24"/>
          <w:szCs w:val="24"/>
        </w:rPr>
        <w:t>ОАО «Янтарьэнергосбыт</w:t>
      </w:r>
      <w:r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Руководитель: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Сажин А.Н.</w:t>
      </w:r>
    </w:p>
    <w:p w:rsidR="00913641" w:rsidRDefault="00923C7D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236005, г. Калининград, ул. Дарвина, 10</w:t>
      </w:r>
      <w:r>
        <w:rPr>
          <w:sz w:val="24"/>
          <w:szCs w:val="24"/>
        </w:rPr>
        <w:br/>
      </w:r>
      <w:r>
        <w:rPr>
          <w:sz w:val="24"/>
          <w:szCs w:val="24"/>
        </w:rPr>
        <w:t>р/с 40702810274000000078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Калининградском филиале </w:t>
      </w:r>
      <w:r>
        <w:rPr>
          <w:sz w:val="24"/>
          <w:szCs w:val="24"/>
        </w:rPr>
        <w:t>ОАО «Банк Санкт-Петербург»</w:t>
      </w:r>
      <w:r>
        <w:rPr>
          <w:sz w:val="24"/>
          <w:szCs w:val="24"/>
        </w:rPr>
        <w:br/>
      </w:r>
      <w:r>
        <w:rPr>
          <w:sz w:val="24"/>
          <w:szCs w:val="24"/>
        </w:rPr>
        <w:t>к/с 30101810000000000886</w:t>
      </w:r>
      <w:r>
        <w:rPr>
          <w:sz w:val="24"/>
          <w:szCs w:val="24"/>
        </w:rPr>
        <w:br/>
      </w:r>
      <w:r>
        <w:rPr>
          <w:sz w:val="24"/>
          <w:szCs w:val="24"/>
        </w:rPr>
        <w:t>БИК 042748886</w:t>
      </w:r>
      <w:r>
        <w:rPr>
          <w:sz w:val="24"/>
          <w:szCs w:val="24"/>
        </w:rPr>
        <w:br/>
      </w:r>
      <w:r>
        <w:rPr>
          <w:sz w:val="24"/>
          <w:szCs w:val="24"/>
        </w:rPr>
        <w:t>ИНН 7831000027</w:t>
      </w:r>
      <w:r>
        <w:rPr>
          <w:sz w:val="24"/>
          <w:szCs w:val="24"/>
        </w:rPr>
        <w:br/>
      </w:r>
      <w:r>
        <w:rPr>
          <w:sz w:val="24"/>
          <w:szCs w:val="24"/>
        </w:rPr>
        <w:t>КПП 390502001</w:t>
      </w:r>
      <w:r w:rsidR="00913641">
        <w:rPr>
          <w:sz w:val="24"/>
          <w:szCs w:val="24"/>
        </w:rPr>
        <w:t xml:space="preserve">                </w:t>
      </w:r>
    </w:p>
    <w:p w:rsidR="00792B9C" w:rsidRDefault="00913641">
      <w:pPr>
        <w:pStyle w:val="Standard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с 01.07.2014 года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5245"/>
        <w:gridCol w:w="1843"/>
        <w:gridCol w:w="1700"/>
      </w:tblGrid>
      <w:tr w:rsidR="00913641" w:rsidTr="00913641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потребителей пользующихся газовыми плитами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Standard"/>
              <w:spacing w:after="0"/>
            </w:pPr>
            <w:r>
              <w:t>3,25 руб/кВт.час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13641" w:rsidRDefault="00913641" w:rsidP="001739BF">
            <w:pPr>
              <w:pStyle w:val="Standard"/>
              <w:spacing w:after="0"/>
            </w:pPr>
            <w:r>
              <w:t>3,38 руб/кВт.час</w:t>
            </w:r>
          </w:p>
        </w:tc>
      </w:tr>
      <w:tr w:rsidR="00913641" w:rsidTr="00913641">
        <w:tblPrEx>
          <w:tblCellMar>
            <w:top w:w="0" w:type="dxa"/>
            <w:bottom w:w="0" w:type="dxa"/>
          </w:tblCellMar>
        </w:tblPrEx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Standard"/>
              <w:spacing w:after="0"/>
            </w:pPr>
            <w:r>
              <w:t>Цена ресурса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потребителей пользующихся электро- плитами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41" w:rsidRDefault="00913641">
            <w:pPr>
              <w:pStyle w:val="Standard"/>
              <w:spacing w:after="0"/>
            </w:pPr>
            <w:r>
              <w:t>2,28 руб/кВт.час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13641" w:rsidRDefault="00913641" w:rsidP="001739BF">
            <w:pPr>
              <w:pStyle w:val="Standard"/>
              <w:spacing w:after="0"/>
            </w:pPr>
            <w:r>
              <w:t>2,37 руб/кВт.час</w:t>
            </w:r>
          </w:p>
        </w:tc>
      </w:tr>
    </w:tbl>
    <w:p w:rsidR="00792B9C" w:rsidRDefault="00792B9C">
      <w:pPr>
        <w:pStyle w:val="Standard"/>
        <w:spacing w:after="0"/>
        <w:rPr>
          <w:sz w:val="24"/>
          <w:szCs w:val="24"/>
        </w:rPr>
      </w:pPr>
    </w:p>
    <w:p w:rsidR="00792B9C" w:rsidRDefault="00923C7D">
      <w:pPr>
        <w:pStyle w:val="a7"/>
        <w:shd w:val="clear" w:color="auto" w:fill="FFFFFF"/>
        <w:ind w:right="-1"/>
        <w:jc w:val="both"/>
        <w:rPr>
          <w:rFonts w:ascii="Cambria" w:hAnsi="Cambria" w:cs="Arial CYR"/>
          <w:b/>
          <w:color w:val="000000"/>
        </w:rPr>
      </w:pPr>
      <w:r>
        <w:rPr>
          <w:rFonts w:ascii="Cambria" w:hAnsi="Cambria" w:cs="Arial CYR"/>
          <w:b/>
          <w:color w:val="000000"/>
        </w:rPr>
        <w:t>* тарифы на перечисленные коммунальные ресурсы, по которым управляющая организация закупает их у ресурсоснабжающих организаций и по ним же продает населению- указаны в разделе «тарифы для потребителей на коммунальные ресурсы»</w:t>
      </w:r>
    </w:p>
    <w:p w:rsidR="00792B9C" w:rsidRDefault="00792B9C">
      <w:pPr>
        <w:pStyle w:val="Standard"/>
        <w:spacing w:after="0"/>
      </w:pPr>
    </w:p>
    <w:p w:rsidR="00913641" w:rsidRDefault="00913641">
      <w:pPr>
        <w:pStyle w:val="Standard"/>
        <w:spacing w:after="0"/>
      </w:pPr>
    </w:p>
    <w:p w:rsidR="00913641" w:rsidRDefault="00913641">
      <w:pPr>
        <w:pStyle w:val="Standard"/>
        <w:spacing w:after="0"/>
      </w:pPr>
    </w:p>
    <w:sectPr w:rsidR="00913641">
      <w:pgSz w:w="11906" w:h="16838"/>
      <w:pgMar w:top="426" w:right="56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7D" w:rsidRDefault="00923C7D">
      <w:r>
        <w:separator/>
      </w:r>
    </w:p>
  </w:endnote>
  <w:endnote w:type="continuationSeparator" w:id="0">
    <w:p w:rsidR="00923C7D" w:rsidRDefault="0092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7D" w:rsidRDefault="00923C7D">
      <w:r>
        <w:rPr>
          <w:color w:val="000000"/>
        </w:rPr>
        <w:separator/>
      </w:r>
    </w:p>
  </w:footnote>
  <w:footnote w:type="continuationSeparator" w:id="0">
    <w:p w:rsidR="00923C7D" w:rsidRDefault="0092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684A"/>
    <w:multiLevelType w:val="multilevel"/>
    <w:tmpl w:val="7EB091C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6CBB7FC5"/>
    <w:multiLevelType w:val="multilevel"/>
    <w:tmpl w:val="1BB4445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7D6B4867"/>
    <w:multiLevelType w:val="multilevel"/>
    <w:tmpl w:val="AF1C4538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2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B9C"/>
    <w:rsid w:val="00452EEA"/>
    <w:rsid w:val="004D2D45"/>
    <w:rsid w:val="00792B9C"/>
    <w:rsid w:val="007B4EC7"/>
    <w:rsid w:val="00913641"/>
    <w:rsid w:val="00923C7D"/>
    <w:rsid w:val="00C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Абзац списка1"/>
    <w:basedOn w:val="Standard"/>
    <w:pPr>
      <w:ind w:left="720"/>
    </w:pPr>
  </w:style>
  <w:style w:type="paragraph" w:styleId="a7">
    <w:name w:val="Normal (Web)"/>
    <w:basedOn w:val="Standard"/>
    <w:pPr>
      <w:spacing w:before="28" w:after="28" w:line="240" w:lineRule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Абзац списка1"/>
    <w:basedOn w:val="Standard"/>
    <w:pPr>
      <w:ind w:left="720"/>
    </w:pPr>
  </w:style>
  <w:style w:type="paragraph" w:styleId="a7">
    <w:name w:val="Normal (Web)"/>
    <w:basedOn w:val="Standard"/>
    <w:pPr>
      <w:spacing w:before="28" w:after="28" w:line="240" w:lineRule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ресурсов,</vt:lpstr>
    </vt:vector>
  </TitlesOfParts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ресурсов,</dc:title>
  <dc:creator>Виталий</dc:creator>
  <cp:lastModifiedBy>Home</cp:lastModifiedBy>
  <cp:revision>5</cp:revision>
  <dcterms:created xsi:type="dcterms:W3CDTF">2014-02-06T20:39:00Z</dcterms:created>
  <dcterms:modified xsi:type="dcterms:W3CDTF">2014-02-06T21:07:00Z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